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АЛ-ФАРАБИ АТЫНДАҒЫ ҚАЗАҚ ҰЛТТЫҚ УНИВЕРСИТЕТІ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Медицина және денсаулық факультеті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Жоғары медициналық мектептің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Іргелі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медицина кафедрасы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666" w:line="240" w:lineRule="auto"/>
        <w:ind w:left="3946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БАҒДАРЛАМА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В085 Фармация </w:t>
      </w:r>
    </w:p>
    <w:p w:rsidR="00000000" w:rsidDel="00000000" w:rsidP="00000000" w:rsidRDefault="00000000" w:rsidRPr="00000000" w14:paraId="00000008">
      <w:pPr>
        <w:spacing w:after="0" w:before="3" w:lineRule="auto"/>
        <w:ind w:left="702" w:right="878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Білім беру бағдарламасы "6В10102 -Фармация"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- 6 ECTS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1" w:lineRule="auto"/>
        <w:ind w:left="0" w:right="1043" w:firstLine="0"/>
        <w:jc w:val="left"/>
        <w:rPr>
          <w:rFonts w:ascii="Times New Roman" w:cs="Times New Roman" w:eastAsia="Times New Roman" w:hAnsi="Times New Roman"/>
          <w:b w:val="1"/>
          <w:color w:val="15428b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428b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21" w:lineRule="auto"/>
        <w:ind w:left="0" w:right="1043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Фармацевтикалық қызметті ұйымдастыру пәні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  <w:between w:space="0" w:sz="0" w:val="nil"/>
        </w:pBdr>
        <w:shd w:fill="ffffff" w:val="clear"/>
        <w:ind w:left="-425.19685039370086" w:firstLine="0"/>
        <w:jc w:val="left"/>
        <w:rPr>
          <w:rFonts w:ascii="Times New Roman" w:cs="Times New Roman" w:eastAsia="Times New Roman" w:hAnsi="Times New Roman"/>
          <w:b w:val="1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Қорытынды емтиханның бекітілген формасы - жазбаша емтихан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Қорытынды емтиханға енгізілген тақырыптар: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right="17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Халыққа фармацевтикалық көмек көрсету ұйымының негізгі қағидалары. Қазақстан Республикасыныңдағы фармацевтика саласы.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right="17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Медициналық және фармацевтикалық қызметті басқару органдарының ұйымдастыру құрылымы. Қазақстан Республикасының ұлттық дәрілік саясатын қалыптастыратын нормативтік-заңдық актілер.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right="17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Фармацевтикалық бөлшек сауда буынының қызметін ұйымдастыру және регламентациялау. Дәріханалар ашудың тәртіптері мен оларды орналастырудың негізгі қағидалары, олардың ұйымдық құрылымы.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Бөлшек сауда дәріханаларының еңбек ету қағидалары. Дәрілік заттарды рецептсіз босатуды ұйымдастыру.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Рецепт арқылы босатылатын дәрі-дәрмектерді ұйымдастыру және оларды регламентациялау. Дәріханадағы рецепттерді қабылдау және дәрі-дәрмектерді рецепт арқылы босату жұмыстары. Дәріханадағы рецепттік-өндірістік бөлімінің жұмысын ұйымдастыру. Рецепт бөлімінің есебі.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Экстемпоральды дәрі-дәрмектерді тасымалдау. Тариф және оның экономикалық маңызы. Есірткілік, психотропты дәрілік заттар мен перкурсорлардың айналым тәртібі. Дәріхана жағдайындағы дәрі-дәрмектердің заттық-сандық есебі.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Дәріхананың өндірістік функциясы.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Дәріхана жағдайында дәрілік заттарды дайындауды ұйымдастыру.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Дәрілік заттардың сапасын дәріханаішілік бақылауды ұйымдастыру мен  құжаттық ресімдеу.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right="17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Стационарда  жатқан ауру адамдарға дәрілік көмекті ұйымдастыру.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Дәріхананың тауар қорларымен жұмысы. Дәріханалардың және ұсақ бөлшек сауда желілерінің дәрілік заттар мен дәріханалық тауар ассортименттеріне қажеттілігін анықтау және сұраныстарды құрастыру.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Дәріханалардағы қосалқы қор бөлімінің жұмысын ұйымдастыру және дәріхана ассортиментіндегі тауарлардың сақталу жағдайы. GSP стандарты.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Фармацевтикалық фирмалар мен дәріханалық қоймалардың жұмысын ұйымдастыру және типтік құрылымы. Қазақстан Республикасының фармацевтика саласының көтерме сауда буыны. GDP стандарты.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Дәрі-дәрмектердің сапасын қамтамасыз етудің мемлекеттік жүйесін  қалыптастыру.  Дәрі-дәрмектерді, дәріхана ассотиментіндегі  тауарларды тіркеу, стандарттау және сертификаттау. GVP стандарты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Қазақстан Республикасы фармацевтика саласының өндірістік буыны. GMP стандарты.  Отандық дәрі-дәрмектер өндіру.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Фармацевтикалық ақпараттарды ұйымдастыру. Денсаулық сақтау мамандары мен тұрғындарға ақпараттық қызмет көрсету. Дәріханалардың санитарлық аңарту жұмыстары. Дәрілік заттардың жарнамасы.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357" w:right="0" w:firstLine="0"/>
        <w:jc w:val="left"/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shd w:fill="f8f9fa" w:val="clear"/>
          <w:rtl w:val="0"/>
        </w:rPr>
        <w:t xml:space="preserve">Емтихан тапсырмаларының шамамен типологиясы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425.1968503937008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u w:val="none"/>
          <w:vertAlign w:val="baseline"/>
          <w:rtl w:val="0"/>
        </w:rPr>
        <w:t xml:space="preserve">Қорытынды емтиханға арналған сұрақтар: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Дәріханалардың және көтермелі сауда мекемелерінің ғимаратқа қойылатын санитарлық аңарту талаптары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35nkun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Жауап сапасының шкаласы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9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6915"/>
        <w:gridCol w:w="1234"/>
        <w:tblGridChange w:id="0">
          <w:tblGrid>
            <w:gridCol w:w="1410"/>
            <w:gridCol w:w="6915"/>
            <w:gridCol w:w="12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Бағалау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Критериялар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Шкала, баллдар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Үздік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 Барлық негізгі аспектілер қарастырылған және логикалық ұсынылған; 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Назарының сұрақ шеңберінде шоғырлануы тұрақты, дәлелділігі, өзектілігі жоғары, артықшылығы жоқ;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Сұрақтың теориялық интеграциясы үздік;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Келтірілген мысалдары сұраққа сәйкес;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Берілген мәселе терең теориялық негізделген және сарапталған. Барлық негізгі аспектілер қарастырылған және интерпретацияланған;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Кәсіби терминологияны еркін қолданады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90 - 100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Жақсы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 Барлық негізгі аспектілер қарастырылған және логикалық ұсынылған; 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Назарының сұрақ шеңберінде шоғырлануы тұрақты, бірақ дәлелділігі, өзектілігі қанағаттанарлық және / немесе белгілі бір артықшылығы бар;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Сұрақтың теориялық интеграциясы қанағаттанарлық;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Мысалдар келтірілмеген;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Берілген мәселе қанағаттанарлық теориялық негізделген және сарапталған. Кейбір негізгі аспектілер толық қарастырылмаған және интерпретацияланбаған;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Кәсіби терминологияны дұрыс қолданады.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75 - 89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Қанағат-танарлық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 Негізгі аспектілердің көпшілігі қарастырылмаған; 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Назарының сұрақ шеңберінде шоғырлануының жетіспеушілігі,  өзектілігі жоқ және артықшылығы басым;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Сұрақтың тек кейбір теориялық проблемасы келтірілген;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Мысал келтірілмеген немесе өзекті емес мысалдар келтірген;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Берілген мәселенің теориялық негізделуі және сарапталуының жетіспеушілігі. Кейбір негізгі аспектілердің қарастырылмаған;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Кәсіби терминологияны қолдануда қателіктер бар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50 - 70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Қанағат-танарлық-сыз (FX)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 Негізгі аспектілердің басым бөлігі қарастырылмаған; 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Назарының сұрақ шеңберінде шоғырлануының жетіспеушілігі,  өзектілігі жоқ және артықшылығы басым;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Сұрақтың тек кейбір теориялық проблемасы келтірілген;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Мысал келтірілмеген немесе өзекті емес мысалдар келтірген;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Берілген мәселенің теориялық негізделуі және сарапталуының жетіспеушілігі. Негізгі аспектілердің басым бөлігі қарастырылмаған.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Кәсіби терминологияны қолдануда қателіктер көп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25 - 49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Тапсыра алмады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Негізгі аспектілердің барлығы немесе басым бөлігі қарастырылмаған; 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Назарының сұрақ шеңберінде шоғырланбаған,  қолданған мәліметтерінің өзектілігі жоқ;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Cұрақтың  теориялық проблемасы беткей қарастырылған немесе мүлдем қарастырылмаған;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Мысал келтірілмеген немесе өзекті емес мысалдар келтірген;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Берілген мәселенің теориялық негізделмеген және сарапталмаған. Негізгі аспектілердің басым бөлігі қарастырылмаған.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Кәсіби терминологияны қолдануда қателіктер көп.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0-24</w:t>
            </w:r>
          </w:p>
        </w:tc>
      </w:tr>
    </w:tbl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0" w:line="240" w:lineRule="auto"/>
        <w:ind w:right="3724"/>
        <w:jc w:val="right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Бағалау жүйесі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3270"/>
        </w:tabs>
        <w:spacing w:after="0" w:lineRule="auto"/>
        <w:ind w:firstLine="54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center"/>
        <w:tblLayout w:type="fixed"/>
        <w:tblLook w:val="0000"/>
      </w:tblPr>
      <w:tblGrid>
        <w:gridCol w:w="1905"/>
        <w:gridCol w:w="1980"/>
        <w:gridCol w:w="1635"/>
        <w:gridCol w:w="3960"/>
        <w:tblGridChange w:id="0">
          <w:tblGrid>
            <w:gridCol w:w="1905"/>
            <w:gridCol w:w="1980"/>
            <w:gridCol w:w="1635"/>
            <w:gridCol w:w="3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Әріптік жүйе бойынша бағалау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8"/>
                <w:szCs w:val="28"/>
                <w:highlight w:val="white"/>
                <w:rtl w:val="0"/>
              </w:rPr>
              <w:t xml:space="preserve">Ұпайлардың сандық эквиваленті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%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-дық құрамы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Дәстүрлі жүйе бойынша бағалау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95-100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Үздік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3,67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90-94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3,33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85-89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жақсы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80-84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2,67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75-79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2,33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70-74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қанағаттанарлық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65-69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1,67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60-64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D+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1,33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55-59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D-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50-54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FX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25-49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қанағаттанарлықсыз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0-24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I 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(аяқталмаған)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«Дисциплина аяқталмаған»</w:t>
            </w:r>
          </w:p>
          <w:p w:rsidR="00000000" w:rsidDel="00000000" w:rsidP="00000000" w:rsidRDefault="00000000" w:rsidRPr="00000000" w14:paraId="0000008F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(GPA есептеу кезінде ескерілмейді)</w:t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(тапсырды)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«Кредит»</w:t>
            </w:r>
          </w:p>
          <w:p w:rsidR="00000000" w:rsidDel="00000000" w:rsidP="00000000" w:rsidRDefault="00000000" w:rsidRPr="00000000" w14:paraId="00000097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(GPA есептеу кезінде ескерілмейді)</w:t>
            </w:r>
          </w:p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NP </w:t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(тапсырған жоқ)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«Сынақтан өткен жоқ»</w:t>
            </w:r>
          </w:p>
          <w:p w:rsidR="00000000" w:rsidDel="00000000" w:rsidP="00000000" w:rsidRDefault="00000000" w:rsidRPr="00000000" w14:paraId="0000009F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(GPA есептеу кезінде ескерілмейді)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W 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(Withdrawal)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«Дисциплинадан бас тарту»</w:t>
            </w:r>
          </w:p>
          <w:p w:rsidR="00000000" w:rsidDel="00000000" w:rsidP="00000000" w:rsidRDefault="00000000" w:rsidRPr="00000000" w14:paraId="000000A5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(GPA есептеу кезінде ескерілмейді)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AW 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(Academic Withdrawal)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Академиялық себептерге байланысты пәнге жіберілмеу (GPA есептелмейді)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AU 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(аудит)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«Дисциплина тыңдалды»</w:t>
            </w:r>
          </w:p>
          <w:p w:rsidR="00000000" w:rsidDel="00000000" w:rsidP="00000000" w:rsidRDefault="00000000" w:rsidRPr="00000000" w14:paraId="000000B1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4"/>
                <w:sz w:val="28"/>
                <w:szCs w:val="28"/>
                <w:highlight w:val="white"/>
                <w:rtl w:val="0"/>
              </w:rPr>
              <w:t xml:space="preserve">(GPA есептеу кезінде ескерілмейді)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8"/>
                <w:szCs w:val="28"/>
                <w:highlight w:val="white"/>
                <w:rtl w:val="0"/>
              </w:rPr>
              <w:t xml:space="preserve">Сертификатталды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30-60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50-100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8"/>
                <w:szCs w:val="28"/>
                <w:highlight w:val="white"/>
                <w:rtl w:val="0"/>
              </w:rPr>
              <w:t xml:space="preserve">Сертификатталды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8"/>
                <w:szCs w:val="28"/>
                <w:highlight w:val="white"/>
                <w:rtl w:val="0"/>
              </w:rPr>
              <w:t xml:space="preserve">Сертификатталмады</w:t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0-29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0-49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before="0" w:line="308.571428571428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8"/>
                <w:szCs w:val="28"/>
                <w:highlight w:val="white"/>
                <w:rtl w:val="0"/>
              </w:rPr>
              <w:t xml:space="preserve">Сертификатталмады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R (қайта тапсыру)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Дисциплинаны қайта тапсыру</w:t>
            </w:r>
          </w:p>
        </w:tc>
      </w:tr>
    </w:tbl>
    <w:p w:rsidR="00000000" w:rsidDel="00000000" w:rsidP="00000000" w:rsidRDefault="00000000" w:rsidRPr="00000000" w14:paraId="000000C2">
      <w:pPr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C4">
      <w:pPr>
        <w:spacing w:after="0" w:line="240" w:lineRule="auto"/>
        <w:ind w:left="18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Емтихан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тапсыруға арналған нұсқаулық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before="335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Емтиха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 3 сағаттан тұрады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C6">
      <w:pPr>
        <w:spacing w:after="0" w:before="33" w:line="240" w:lineRule="auto"/>
        <w:ind w:left="0" w:right="2056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Көрсетілген уақытта студент «app.oqylyq.kz» веб-сайтына кіреді. </w:t>
      </w:r>
    </w:p>
    <w:p w:rsidR="00000000" w:rsidDel="00000000" w:rsidP="00000000" w:rsidRDefault="00000000" w:rsidRPr="00000000" w14:paraId="000000C7">
      <w:pPr>
        <w:spacing w:after="0" w:before="33" w:line="240" w:lineRule="auto"/>
        <w:ind w:left="0" w:right="2056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Студент IS Univer-тен логин мен пароль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алады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 </w:t>
      </w:r>
    </w:p>
    <w:p w:rsidR="00000000" w:rsidDel="00000000" w:rsidP="00000000" w:rsidRDefault="00000000" w:rsidRPr="00000000" w14:paraId="000000C8">
      <w:pPr>
        <w:spacing w:after="0" w:before="33" w:line="240" w:lineRule="auto"/>
        <w:ind w:left="0" w:right="2056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Әр студентке билеттер автоматты түрде беріледі.  </w:t>
      </w:r>
    </w:p>
    <w:p w:rsidR="00000000" w:rsidDel="00000000" w:rsidP="00000000" w:rsidRDefault="00000000" w:rsidRPr="00000000" w14:paraId="000000C9">
      <w:pPr>
        <w:spacing w:after="0" w:line="240" w:lineRule="auto"/>
        <w:ind w:left="0" w:right="157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Емтихан міндетті бақылаушыдан басталады (камера мен микрофонды өшір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уге болмайды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): - Сізге веб-камерасы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бар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үйдегі компьютері немесе ноутбук қажет.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Немесе,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сіз смартфонның камерасын, мысалы, DroidCam программасын пайдалана аласыз. </w:t>
      </w:r>
    </w:p>
    <w:p w:rsidR="00000000" w:rsidDel="00000000" w:rsidP="00000000" w:rsidRDefault="00000000" w:rsidRPr="00000000" w14:paraId="000000CA">
      <w:pPr>
        <w:spacing w:after="0" w:before="5" w:line="240" w:lineRule="auto"/>
        <w:ind w:left="0" w:right="163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Жауап OQYLYQ бағдарламасының өзінде басылады. Қолмен жазылған жауап парағы қағаз бетінде қабылд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анбайды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 </w:t>
      </w:r>
    </w:p>
    <w:p w:rsidR="00000000" w:rsidDel="00000000" w:rsidP="00000000" w:rsidRDefault="00000000" w:rsidRPr="00000000" w14:paraId="000000CB">
      <w:pPr>
        <w:spacing w:after="0" w:before="16" w:line="240" w:lineRule="auto"/>
        <w:ind w:left="0" w:right="2258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Емтихан аяқталғаннан кейін студент «Аяқтау»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батырмасын басады.</w:t>
      </w:r>
    </w:p>
    <w:p w:rsidR="00000000" w:rsidDel="00000000" w:rsidP="00000000" w:rsidRDefault="00000000" w:rsidRPr="00000000" w14:paraId="000000CC">
      <w:pPr>
        <w:spacing w:after="0" w:before="16" w:lineRule="auto"/>
        <w:ind w:left="0" w:right="2258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Негізгі әдебиеттер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Трудовой кодекс Республики Казахстан от 23  ноября 2015 года № 414-V ҚРЗ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Кодекс Республики Казахстан от 18 сентября 2009 года № 193-IV «О здоровье народа и системе здравоохранения» (с изменениями и дополнениями на 07.07. 2020 г.).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Государственная программа развития здравоохранения Республики Казахстан </w:t>
        <w:br w:type="textWrapping"/>
        <w:t xml:space="preserve">«Денсаулық» на 2016-2019 годы.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Кодекс Республики Казахстан о здоровье народа и системе здравоохранения[Электронный ресурс]. – Режим доступа: http://www.dari.kz/category/Zakonodatelstvo_v_farmacii. – Загол. с экрана.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 утверждении Правил выписывания, учета и хранения рецептов</w:t>
      </w:r>
    </w:p>
    <w:p w:rsidR="00000000" w:rsidDel="00000000" w:rsidP="00000000" w:rsidRDefault="00000000" w:rsidRPr="00000000" w14:paraId="000000D5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Министра здравоохранения и социального развития Республики Казахстан от 22 мая 2015 года № 373.</w:t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 утверждении надлежащих фармацевтических практик Приказ Министра здравоохранения и социального развития Республики Казахстан от 27 мая 2015 года № 392.</w:t>
      </w:r>
    </w:p>
    <w:p w:rsidR="00000000" w:rsidDel="00000000" w:rsidP="00000000" w:rsidRDefault="00000000" w:rsidRPr="00000000" w14:paraId="000000D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 утверждении Правил хранения и транспортировки лекарственных средств, изделий медицинского назначения и медицинской техники №262</w:t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 утверждении Правил осуществления рекламы лекарственных средств и медицинских изделий от 27 февраля 2015 года №105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Қосымша әдебиеттер:</w:t>
      </w:r>
    </w:p>
    <w:p w:rsidR="00000000" w:rsidDel="00000000" w:rsidP="00000000" w:rsidRDefault="00000000" w:rsidRPr="00000000" w14:paraId="000000DA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Лоскутова Е.Е. Управление и экономика фармации. Фармацевтическая деятельность. Организация и регулирование. – Москва: ACADEMIA, 2003. </w:t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Харькевич Д.А. Фармакология. – Москва: Медицина, 2008.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Багирова В.Л. Управление и экономика фармации. – Москва: Медицина, 2004. </w:t>
      </w:r>
    </w:p>
    <w:p w:rsidR="00000000" w:rsidDel="00000000" w:rsidP="00000000" w:rsidRDefault="00000000" w:rsidRPr="00000000" w14:paraId="000000DE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Электрондық ресурстар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Дәрілік заттар мен медициналық бұйымдардың ұлттық сараптама орталығының ресми сайты: [сайт]. URL: –http://ndda.kz   </w:t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Қазақстан Республикасының денсаулық сақтау министірлігінің ресми сайты: [сайт]. URL: –http://dsm.gov.kz    </w:t>
      </w:r>
    </w:p>
    <w:p w:rsidR="00000000" w:rsidDel="00000000" w:rsidP="00000000" w:rsidRDefault="00000000" w:rsidRPr="00000000" w14:paraId="000000E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Фармацевтическое обозрение Казахстана : [сайт]. URL: –https://pharm.reviews/  </w:t>
      </w:r>
    </w:p>
    <w:p w:rsidR="00000000" w:rsidDel="00000000" w:rsidP="00000000" w:rsidRDefault="00000000" w:rsidRPr="00000000" w14:paraId="000000E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ЖШС «СК-Фармация» ресми сайты : [сайт]. URL: –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https://sk-pharmacy.kz/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Информационно-аналитическая газета «Казахстанский фармацевтический Вестник» : [сайт]. URL: –https://pharmnews.kz/</w:t>
      </w:r>
    </w:p>
    <w:p w:rsidR="00000000" w:rsidDel="00000000" w:rsidP="00000000" w:rsidRDefault="00000000" w:rsidRPr="00000000" w14:paraId="000000E4">
      <w:pPr>
        <w:spacing w:after="0" w:line="240" w:lineRule="auto"/>
        <w:ind w:left="42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E5">
      <w:pPr>
        <w:spacing w:after="0" w:line="240" w:lineRule="auto"/>
        <w:ind w:firstLine="425.19685039370086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E6">
      <w:pPr>
        <w:ind w:firstLine="425.1968503937008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0.7874015748032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AB1A4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 w:val="1"/>
    <w:unhideWhenUsed w:val="1"/>
    <w:rsid w:val="00AB1A40"/>
    <w:rPr>
      <w:color w:val="0000ff"/>
      <w:u w:val="single"/>
    </w:rPr>
  </w:style>
  <w:style w:type="character" w:styleId="a5">
    <w:name w:val="FollowedHyperlink"/>
    <w:basedOn w:val="a0"/>
    <w:uiPriority w:val="99"/>
    <w:semiHidden w:val="1"/>
    <w:unhideWhenUsed w:val="1"/>
    <w:rsid w:val="00AB1A40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 w:val="1"/>
    <w:unhideWhenUsed w:val="1"/>
    <w:rsid w:val="00AB1A4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AB1A40"/>
    <w:rPr>
      <w:rFonts w:ascii="Tahoma" w:cs="Tahoma" w:hAnsi="Tahoma"/>
      <w:sz w:val="16"/>
      <w:szCs w:val="16"/>
    </w:rPr>
  </w:style>
  <w:style w:type="paragraph" w:styleId="a8">
    <w:name w:val="List Paragraph"/>
    <w:basedOn w:val="a"/>
    <w:uiPriority w:val="34"/>
    <w:qFormat w:val="1"/>
    <w:rsid w:val="00AB1A40"/>
    <w:pPr>
      <w:ind w:left="720"/>
      <w:contextualSpacing w:val="1"/>
    </w:pPr>
  </w:style>
  <w:style w:type="paragraph" w:styleId="HTML">
    <w:name w:val="HTML Preformatted"/>
    <w:basedOn w:val="a"/>
    <w:link w:val="HTML0"/>
    <w:uiPriority w:val="99"/>
    <w:unhideWhenUsed w:val="1"/>
    <w:rsid w:val="00201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rsid w:val="002011EB"/>
    <w:rPr>
      <w:rFonts w:ascii="Courier New" w:cs="Courier New" w:eastAsia="Times New Roman" w:hAnsi="Courier New"/>
      <w:sz w:val="20"/>
      <w:szCs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k-pharmacy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ljof92714czcyqMpeXeq/dgvOg==">AMUW2mX0HnQm6NC6Wi2nlJH+Cnnk+1iMiaGI+TlS9BUgXsbSHtFgCUZaTCYtLzP+lRVGkFlbA18aZ28ntik2e4e5LBgBJ/5FFwUqgjxXqZUoJFyffn5N+6aDeWpHbAhLK5nDfC/ZN69C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2021-02-15T21:45:00Z</dcterms:created>
  <dc:creator>Aliuly Sultan</dc:creator>
</cp:coreProperties>
</file>